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749" w:rsidRPr="000645C1" w:rsidRDefault="001D3749" w:rsidP="001D3749">
      <w:pPr>
        <w:pStyle w:val="a3"/>
        <w:tabs>
          <w:tab w:val="left" w:pos="4395"/>
        </w:tabs>
        <w:jc w:val="right"/>
        <w:rPr>
          <w:sz w:val="22"/>
          <w:szCs w:val="22"/>
        </w:rPr>
      </w:pPr>
      <w:r w:rsidRPr="004E124B">
        <w:rPr>
          <w:sz w:val="24"/>
        </w:rPr>
        <w:t xml:space="preserve">                                                                                                 </w:t>
      </w:r>
      <w:r w:rsidRPr="000645C1">
        <w:rPr>
          <w:sz w:val="22"/>
          <w:szCs w:val="22"/>
        </w:rPr>
        <w:t xml:space="preserve">Приложение № </w:t>
      </w:r>
      <w:r w:rsidR="005C2DB3">
        <w:rPr>
          <w:sz w:val="22"/>
          <w:szCs w:val="22"/>
        </w:rPr>
        <w:t>3</w:t>
      </w:r>
    </w:p>
    <w:p w:rsidR="001D3749" w:rsidRPr="000645C1" w:rsidRDefault="001D3749" w:rsidP="001D3749">
      <w:pPr>
        <w:ind w:left="-200"/>
        <w:jc w:val="right"/>
        <w:rPr>
          <w:sz w:val="22"/>
          <w:szCs w:val="22"/>
        </w:rPr>
      </w:pPr>
      <w:r w:rsidRPr="000645C1">
        <w:rPr>
          <w:sz w:val="22"/>
          <w:szCs w:val="22"/>
        </w:rPr>
        <w:t>к По</w:t>
      </w:r>
      <w:r>
        <w:rPr>
          <w:sz w:val="22"/>
          <w:szCs w:val="22"/>
        </w:rPr>
        <w:t>ложению о порядке передачи</w:t>
      </w:r>
    </w:p>
    <w:p w:rsidR="001D3749" w:rsidRPr="000645C1" w:rsidRDefault="001D3749" w:rsidP="001D3749">
      <w:pPr>
        <w:ind w:left="-200"/>
        <w:jc w:val="right"/>
        <w:rPr>
          <w:sz w:val="22"/>
          <w:szCs w:val="22"/>
        </w:rPr>
      </w:pPr>
      <w:r w:rsidRPr="000645C1">
        <w:rPr>
          <w:sz w:val="22"/>
          <w:szCs w:val="22"/>
        </w:rPr>
        <w:t xml:space="preserve"> в аренду</w:t>
      </w:r>
      <w:r>
        <w:rPr>
          <w:sz w:val="22"/>
          <w:szCs w:val="22"/>
        </w:rPr>
        <w:t xml:space="preserve"> движимого и не</w:t>
      </w:r>
      <w:r w:rsidR="00A66DCE">
        <w:rPr>
          <w:sz w:val="22"/>
          <w:szCs w:val="22"/>
        </w:rPr>
        <w:t>д</w:t>
      </w:r>
      <w:r>
        <w:rPr>
          <w:sz w:val="22"/>
          <w:szCs w:val="22"/>
        </w:rPr>
        <w:t>вижимого имущества,</w:t>
      </w:r>
      <w:r w:rsidRPr="000645C1">
        <w:rPr>
          <w:sz w:val="22"/>
          <w:szCs w:val="22"/>
        </w:rPr>
        <w:t xml:space="preserve"> </w:t>
      </w:r>
    </w:p>
    <w:p w:rsidR="001D3749" w:rsidRPr="000645C1" w:rsidRDefault="001D3749" w:rsidP="001D3749">
      <w:pPr>
        <w:ind w:left="-200"/>
        <w:jc w:val="right"/>
        <w:rPr>
          <w:sz w:val="22"/>
          <w:szCs w:val="22"/>
        </w:rPr>
      </w:pPr>
      <w:r w:rsidRPr="000645C1">
        <w:rPr>
          <w:sz w:val="22"/>
          <w:szCs w:val="22"/>
        </w:rPr>
        <w:t>находящегося в собственности</w:t>
      </w:r>
    </w:p>
    <w:p w:rsidR="001D3749" w:rsidRDefault="001D3749" w:rsidP="001D3749">
      <w:pPr>
        <w:ind w:left="-200"/>
        <w:jc w:val="right"/>
        <w:rPr>
          <w:sz w:val="22"/>
          <w:szCs w:val="22"/>
        </w:rPr>
      </w:pPr>
      <w:r w:rsidRPr="000645C1">
        <w:rPr>
          <w:sz w:val="22"/>
          <w:szCs w:val="22"/>
        </w:rPr>
        <w:t xml:space="preserve">муниципального образования </w:t>
      </w:r>
    </w:p>
    <w:p w:rsidR="00BF5015" w:rsidRPr="000645C1" w:rsidRDefault="00BF5015" w:rsidP="001D3749">
      <w:pPr>
        <w:ind w:left="-200"/>
        <w:jc w:val="right"/>
        <w:rPr>
          <w:sz w:val="22"/>
          <w:szCs w:val="22"/>
        </w:rPr>
      </w:pPr>
      <w:r>
        <w:rPr>
          <w:sz w:val="22"/>
          <w:szCs w:val="22"/>
        </w:rPr>
        <w:t>сельское поселение Ловозеро</w:t>
      </w:r>
    </w:p>
    <w:p w:rsidR="001D3749" w:rsidRPr="000645C1" w:rsidRDefault="00BF5015" w:rsidP="001D3749">
      <w:pPr>
        <w:ind w:left="-200"/>
        <w:jc w:val="right"/>
        <w:rPr>
          <w:sz w:val="22"/>
          <w:szCs w:val="22"/>
        </w:rPr>
      </w:pPr>
      <w:r>
        <w:rPr>
          <w:sz w:val="22"/>
          <w:szCs w:val="22"/>
        </w:rPr>
        <w:t>Ловозерского</w:t>
      </w:r>
      <w:r w:rsidR="001D3749" w:rsidRPr="000645C1">
        <w:rPr>
          <w:sz w:val="22"/>
          <w:szCs w:val="22"/>
        </w:rPr>
        <w:t xml:space="preserve"> район</w:t>
      </w:r>
      <w:r>
        <w:rPr>
          <w:sz w:val="22"/>
          <w:szCs w:val="22"/>
        </w:rPr>
        <w:t>а</w:t>
      </w:r>
    </w:p>
    <w:p w:rsidR="001D3749" w:rsidRDefault="001D3749" w:rsidP="001D3749">
      <w:pPr>
        <w:ind w:left="-200"/>
        <w:jc w:val="right"/>
      </w:pPr>
    </w:p>
    <w:p w:rsidR="001D3749" w:rsidRDefault="001D3749" w:rsidP="001D3749">
      <w:pPr>
        <w:ind w:left="-200"/>
        <w:jc w:val="both"/>
        <w:rPr>
          <w:sz w:val="28"/>
          <w:szCs w:val="28"/>
        </w:rPr>
      </w:pPr>
    </w:p>
    <w:p w:rsidR="001D3749" w:rsidRDefault="001D3749" w:rsidP="001D37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МЕТОДИКА</w:t>
      </w:r>
    </w:p>
    <w:p w:rsidR="001D3749" w:rsidRDefault="00472B1B" w:rsidP="001D3749">
      <w:pPr>
        <w:jc w:val="center"/>
        <w:rPr>
          <w:b/>
          <w:sz w:val="10"/>
          <w:szCs w:val="10"/>
        </w:rPr>
      </w:pPr>
      <w:r>
        <w:rPr>
          <w:b/>
          <w:sz w:val="24"/>
          <w:szCs w:val="24"/>
        </w:rPr>
        <w:t xml:space="preserve"> ПО ОПРЕДЕЛЕНИЮ АРЕНДНОЙ ПЛАТЫ ПРИ СДАЧЕ В АРЕНДУ МУНИЦИПАЛЬНОГО ДВИЖИМОГО ИМУЩЕСТВА</w:t>
      </w:r>
    </w:p>
    <w:p w:rsidR="001D3749" w:rsidRDefault="001D3749" w:rsidP="001D3749">
      <w:pPr>
        <w:jc w:val="both"/>
        <w:rPr>
          <w:b/>
          <w:sz w:val="24"/>
          <w:szCs w:val="24"/>
        </w:rPr>
      </w:pPr>
    </w:p>
    <w:p w:rsidR="00472B1B" w:rsidRPr="00472B1B" w:rsidRDefault="00472B1B" w:rsidP="00472B1B">
      <w:pPr>
        <w:pStyle w:val="formattext"/>
        <w:ind w:firstLine="720"/>
        <w:jc w:val="both"/>
        <w:rPr>
          <w:sz w:val="28"/>
          <w:szCs w:val="28"/>
        </w:rPr>
      </w:pPr>
      <w:r w:rsidRPr="00472B1B">
        <w:rPr>
          <w:sz w:val="28"/>
          <w:szCs w:val="28"/>
        </w:rPr>
        <w:t>Расчет арендной платы при сдаче в аренду движимого имущества определяется в виде доли балансовой (первоначальной) стоимости имущества с учетом процента износа, эффективности его использования в зависимости от вида деятельности арендатора и ключевой ставки, установленной Банком России:</w:t>
      </w:r>
    </w:p>
    <w:p w:rsidR="00472B1B" w:rsidRPr="00472B1B" w:rsidRDefault="00472B1B" w:rsidP="00472B1B">
      <w:pPr>
        <w:pStyle w:val="formattext"/>
        <w:jc w:val="both"/>
        <w:rPr>
          <w:sz w:val="28"/>
          <w:szCs w:val="28"/>
        </w:rPr>
      </w:pPr>
      <w:r w:rsidRPr="00472B1B">
        <w:rPr>
          <w:b/>
          <w:sz w:val="28"/>
          <w:szCs w:val="28"/>
        </w:rPr>
        <w:t>АП</w:t>
      </w:r>
      <w:r w:rsidR="004E457D">
        <w:rPr>
          <w:b/>
          <w:sz w:val="28"/>
          <w:szCs w:val="28"/>
        </w:rPr>
        <w:t xml:space="preserve"> </w:t>
      </w:r>
      <w:r w:rsidRPr="00472B1B">
        <w:rPr>
          <w:b/>
          <w:sz w:val="28"/>
          <w:szCs w:val="28"/>
        </w:rPr>
        <w:t>=</w:t>
      </w:r>
      <w:r w:rsidR="004E457D">
        <w:rPr>
          <w:b/>
          <w:sz w:val="28"/>
          <w:szCs w:val="28"/>
        </w:rPr>
        <w:t xml:space="preserve"> </w:t>
      </w:r>
      <w:r w:rsidRPr="00472B1B">
        <w:rPr>
          <w:b/>
          <w:sz w:val="28"/>
          <w:szCs w:val="28"/>
        </w:rPr>
        <w:t>(</w:t>
      </w:r>
      <w:proofErr w:type="spellStart"/>
      <w:r w:rsidRPr="00472B1B">
        <w:rPr>
          <w:b/>
          <w:sz w:val="28"/>
          <w:szCs w:val="28"/>
        </w:rPr>
        <w:t>Сб</w:t>
      </w:r>
      <w:proofErr w:type="spellEnd"/>
      <w:r w:rsidRPr="00472B1B">
        <w:rPr>
          <w:b/>
          <w:sz w:val="28"/>
          <w:szCs w:val="28"/>
        </w:rPr>
        <w:t xml:space="preserve"> х</w:t>
      </w:r>
      <w:proofErr w:type="gramStart"/>
      <w:r w:rsidRPr="00472B1B">
        <w:rPr>
          <w:b/>
          <w:sz w:val="28"/>
          <w:szCs w:val="28"/>
        </w:rPr>
        <w:t xml:space="preserve"> К</w:t>
      </w:r>
      <w:proofErr w:type="gramEnd"/>
      <w:r w:rsidRPr="00472B1B">
        <w:rPr>
          <w:b/>
          <w:sz w:val="28"/>
          <w:szCs w:val="28"/>
        </w:rPr>
        <w:t xml:space="preserve"> х Ки х Кд):100</w:t>
      </w:r>
      <w:r w:rsidRPr="00472B1B">
        <w:rPr>
          <w:sz w:val="28"/>
          <w:szCs w:val="28"/>
        </w:rPr>
        <w:t xml:space="preserve">, где </w:t>
      </w:r>
    </w:p>
    <w:p w:rsidR="00472B1B" w:rsidRPr="00472B1B" w:rsidRDefault="00472B1B" w:rsidP="00472B1B">
      <w:pPr>
        <w:pStyle w:val="formattext"/>
        <w:jc w:val="both"/>
        <w:rPr>
          <w:sz w:val="28"/>
          <w:szCs w:val="28"/>
        </w:rPr>
      </w:pPr>
      <w:r w:rsidRPr="00472B1B">
        <w:rPr>
          <w:sz w:val="28"/>
          <w:szCs w:val="28"/>
        </w:rPr>
        <w:t>АП - годовая арендная плата при сдаче в аренду движимого имущества (руб.);</w:t>
      </w:r>
    </w:p>
    <w:p w:rsidR="00472B1B" w:rsidRPr="00472B1B" w:rsidRDefault="00472B1B" w:rsidP="00472B1B">
      <w:pPr>
        <w:pStyle w:val="formattext"/>
        <w:jc w:val="both"/>
        <w:rPr>
          <w:sz w:val="28"/>
          <w:szCs w:val="28"/>
        </w:rPr>
      </w:pPr>
      <w:proofErr w:type="spellStart"/>
      <w:proofErr w:type="gramStart"/>
      <w:r w:rsidRPr="00472B1B">
        <w:rPr>
          <w:sz w:val="28"/>
          <w:szCs w:val="28"/>
        </w:rPr>
        <w:t>Сб</w:t>
      </w:r>
      <w:proofErr w:type="spellEnd"/>
      <w:proofErr w:type="gramEnd"/>
      <w:r w:rsidRPr="00472B1B">
        <w:rPr>
          <w:sz w:val="28"/>
          <w:szCs w:val="28"/>
        </w:rPr>
        <w:t xml:space="preserve"> - балансовая (первоначальная) стоимость арендуемого движимого имущества с учетом изменений стоимости в случаях дооборудования, модернизации, реконструкции, частичной ликвидации и переоценки объектов основных средств;</w:t>
      </w:r>
    </w:p>
    <w:p w:rsidR="00472B1B" w:rsidRPr="00472B1B" w:rsidRDefault="00472B1B" w:rsidP="00472B1B">
      <w:pPr>
        <w:pStyle w:val="formattext"/>
        <w:jc w:val="both"/>
        <w:rPr>
          <w:sz w:val="28"/>
          <w:szCs w:val="28"/>
        </w:rPr>
      </w:pPr>
      <w:proofErr w:type="gramStart"/>
      <w:r w:rsidRPr="00472B1B">
        <w:rPr>
          <w:sz w:val="28"/>
          <w:szCs w:val="28"/>
        </w:rPr>
        <w:t>К</w:t>
      </w:r>
      <w:proofErr w:type="gramEnd"/>
      <w:r w:rsidRPr="00472B1B">
        <w:rPr>
          <w:sz w:val="28"/>
          <w:szCs w:val="28"/>
        </w:rPr>
        <w:t xml:space="preserve"> - </w:t>
      </w:r>
      <w:proofErr w:type="gramStart"/>
      <w:r w:rsidRPr="00472B1B">
        <w:rPr>
          <w:sz w:val="28"/>
          <w:szCs w:val="28"/>
        </w:rPr>
        <w:t>ключевая</w:t>
      </w:r>
      <w:proofErr w:type="gramEnd"/>
      <w:r w:rsidRPr="00472B1B">
        <w:rPr>
          <w:sz w:val="28"/>
          <w:szCs w:val="28"/>
        </w:rPr>
        <w:t xml:space="preserve"> ставка, установленная Банком России на дату заключения договора аренды;</w:t>
      </w:r>
    </w:p>
    <w:p w:rsidR="00472B1B" w:rsidRPr="00472B1B" w:rsidRDefault="00472B1B" w:rsidP="00472B1B">
      <w:pPr>
        <w:pStyle w:val="formattext"/>
        <w:jc w:val="both"/>
        <w:rPr>
          <w:sz w:val="28"/>
          <w:szCs w:val="28"/>
        </w:rPr>
      </w:pPr>
      <w:r w:rsidRPr="00472B1B">
        <w:rPr>
          <w:sz w:val="28"/>
          <w:szCs w:val="28"/>
        </w:rPr>
        <w:t>Кд - коэффициент доходности аренды движимого имущества, определяемый в зависимости от сферы использования имущества (</w:t>
      </w:r>
      <w:r w:rsidR="00A66DCE">
        <w:rPr>
          <w:sz w:val="28"/>
          <w:szCs w:val="28"/>
        </w:rPr>
        <w:t>Т</w:t>
      </w:r>
      <w:r w:rsidRPr="00472B1B">
        <w:rPr>
          <w:sz w:val="28"/>
          <w:szCs w:val="28"/>
        </w:rPr>
        <w:t xml:space="preserve">аблица </w:t>
      </w:r>
      <w:r w:rsidR="008E3E1D">
        <w:rPr>
          <w:sz w:val="28"/>
          <w:szCs w:val="28"/>
        </w:rPr>
        <w:t xml:space="preserve">№ </w:t>
      </w:r>
      <w:r w:rsidRPr="00472B1B">
        <w:rPr>
          <w:sz w:val="28"/>
          <w:szCs w:val="28"/>
        </w:rPr>
        <w:t>1);</w:t>
      </w:r>
    </w:p>
    <w:p w:rsidR="00472B1B" w:rsidRPr="00472B1B" w:rsidRDefault="00472B1B" w:rsidP="00472B1B">
      <w:pPr>
        <w:pStyle w:val="formattext"/>
        <w:jc w:val="both"/>
        <w:rPr>
          <w:sz w:val="28"/>
          <w:szCs w:val="28"/>
        </w:rPr>
      </w:pPr>
      <w:r w:rsidRPr="00472B1B">
        <w:rPr>
          <w:sz w:val="28"/>
          <w:szCs w:val="28"/>
        </w:rPr>
        <w:t>Ки - коэффициент износа, определяемый в зависимости от процента износа имущества (</w:t>
      </w:r>
      <w:r w:rsidR="00A66DCE">
        <w:rPr>
          <w:sz w:val="28"/>
          <w:szCs w:val="28"/>
        </w:rPr>
        <w:t>Т</w:t>
      </w:r>
      <w:r w:rsidRPr="00472B1B">
        <w:rPr>
          <w:sz w:val="28"/>
          <w:szCs w:val="28"/>
        </w:rPr>
        <w:t xml:space="preserve">аблица </w:t>
      </w:r>
      <w:r w:rsidR="008E3E1D">
        <w:rPr>
          <w:sz w:val="28"/>
          <w:szCs w:val="28"/>
        </w:rPr>
        <w:t xml:space="preserve">№ </w:t>
      </w:r>
      <w:r w:rsidRPr="00472B1B">
        <w:rPr>
          <w:sz w:val="28"/>
          <w:szCs w:val="28"/>
        </w:rPr>
        <w:t>2).</w:t>
      </w:r>
    </w:p>
    <w:p w:rsidR="00472B1B" w:rsidRPr="00472B1B" w:rsidRDefault="00472B1B" w:rsidP="00472B1B">
      <w:pPr>
        <w:spacing w:before="100" w:beforeAutospacing="1" w:after="100" w:afterAutospacing="1"/>
        <w:outlineLvl w:val="2"/>
        <w:rPr>
          <w:bCs/>
          <w:sz w:val="28"/>
          <w:szCs w:val="28"/>
        </w:rPr>
      </w:pPr>
      <w:r w:rsidRPr="00472B1B">
        <w:rPr>
          <w:bCs/>
          <w:sz w:val="28"/>
          <w:szCs w:val="28"/>
        </w:rPr>
        <w:t>Таблица 1. Коэффициент доходности аренды движимого имущества</w:t>
      </w:r>
    </w:p>
    <w:p w:rsidR="00472B1B" w:rsidRPr="00472B1B" w:rsidRDefault="00472B1B" w:rsidP="00472B1B">
      <w:pPr>
        <w:spacing w:before="100" w:beforeAutospacing="1" w:after="100" w:afterAutospacing="1"/>
        <w:jc w:val="right"/>
        <w:rPr>
          <w:sz w:val="28"/>
          <w:szCs w:val="28"/>
        </w:rPr>
      </w:pPr>
      <w:r w:rsidRPr="00472B1B">
        <w:rPr>
          <w:sz w:val="28"/>
          <w:szCs w:val="28"/>
        </w:rPr>
        <w:t xml:space="preserve">Таблица </w:t>
      </w:r>
      <w:r w:rsidR="008E3E1D">
        <w:rPr>
          <w:sz w:val="28"/>
          <w:szCs w:val="28"/>
        </w:rPr>
        <w:t xml:space="preserve">№ </w:t>
      </w:r>
      <w:r w:rsidRPr="00472B1B">
        <w:rPr>
          <w:sz w:val="28"/>
          <w:szCs w:val="28"/>
        </w:rPr>
        <w:t xml:space="preserve">1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9"/>
        <w:gridCol w:w="6658"/>
        <w:gridCol w:w="2200"/>
      </w:tblGrid>
      <w:tr w:rsidR="00472B1B" w:rsidRPr="00472B1B" w:rsidTr="007E3F09">
        <w:trPr>
          <w:trHeight w:val="15"/>
          <w:tblCellSpacing w:w="15" w:type="dxa"/>
        </w:trPr>
        <w:tc>
          <w:tcPr>
            <w:tcW w:w="924" w:type="dxa"/>
            <w:vAlign w:val="center"/>
            <w:hideMark/>
          </w:tcPr>
          <w:p w:rsidR="00472B1B" w:rsidRPr="00472B1B" w:rsidRDefault="00472B1B" w:rsidP="007E3F09">
            <w:pPr>
              <w:rPr>
                <w:sz w:val="28"/>
                <w:szCs w:val="28"/>
              </w:rPr>
            </w:pPr>
          </w:p>
        </w:tc>
        <w:tc>
          <w:tcPr>
            <w:tcW w:w="8131" w:type="dxa"/>
            <w:vAlign w:val="center"/>
            <w:hideMark/>
          </w:tcPr>
          <w:p w:rsidR="00472B1B" w:rsidRPr="00472B1B" w:rsidRDefault="00472B1B" w:rsidP="007E3F09">
            <w:pPr>
              <w:rPr>
                <w:sz w:val="28"/>
                <w:szCs w:val="28"/>
              </w:rPr>
            </w:pPr>
          </w:p>
        </w:tc>
        <w:tc>
          <w:tcPr>
            <w:tcW w:w="2218" w:type="dxa"/>
            <w:vAlign w:val="center"/>
            <w:hideMark/>
          </w:tcPr>
          <w:p w:rsidR="00472B1B" w:rsidRPr="00472B1B" w:rsidRDefault="00472B1B" w:rsidP="007E3F09">
            <w:pPr>
              <w:rPr>
                <w:sz w:val="28"/>
                <w:szCs w:val="28"/>
              </w:rPr>
            </w:pP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A66DCE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472B1B" w:rsidRPr="00472B1B">
              <w:rPr>
                <w:sz w:val="28"/>
                <w:szCs w:val="28"/>
              </w:rPr>
              <w:t xml:space="preserve"> п/п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Сфера использования движимого имущества, предполагаемого к сдаче в аренду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Значение коэффициента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1</w:t>
            </w:r>
            <w:r w:rsidR="007C00DB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Независимо от сферы применения:</w:t>
            </w:r>
          </w:p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- </w:t>
            </w:r>
            <w:r w:rsidR="004E457D" w:rsidRPr="004E457D">
              <w:rPr>
                <w:sz w:val="28"/>
                <w:szCs w:val="28"/>
              </w:rPr>
              <w:t xml:space="preserve">оказание услуг в рамках исполнения муниципального контракта, если муниципальным </w:t>
            </w:r>
            <w:r w:rsidR="004E457D" w:rsidRPr="004E457D">
              <w:rPr>
                <w:sz w:val="28"/>
                <w:szCs w:val="28"/>
              </w:rPr>
              <w:lastRenderedPageBreak/>
              <w:t>контрактом предусмотрено использование указанного движимого имущества</w:t>
            </w:r>
            <w:bookmarkStart w:id="0" w:name="_GoBack"/>
            <w:bookmarkEnd w:id="0"/>
            <w:r w:rsidRPr="00472B1B">
              <w:rPr>
                <w:sz w:val="28"/>
                <w:szCs w:val="28"/>
              </w:rPr>
              <w:t xml:space="preserve"> </w:t>
            </w:r>
          </w:p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- для организации рабочих мест инвалидов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lastRenderedPageBreak/>
              <w:t xml:space="preserve">0,05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lastRenderedPageBreak/>
              <w:t>2</w:t>
            </w:r>
            <w:r w:rsidR="007C00DB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Медицина, образование, культура, наука, спорт, сельское хозяйство, туризм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0,6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3</w:t>
            </w:r>
            <w:r w:rsidR="007C00DB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Общественное питание, некоммерческие транспортные перевозки, оказание услуг связи льготным категориям населения независимо от форм собственности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0,8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7C00D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Промышленное производство, строительство, дорожно-ремонтная деятельность, коммерческие транспортные перевозки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1,0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5</w:t>
            </w:r>
            <w:r w:rsidR="007C00DB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Торговля, связь, бытовое обслуживание населения, лесная, деревообрабатывающая промышленность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1,3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92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6</w:t>
            </w:r>
            <w:r w:rsidR="007C00DB">
              <w:rPr>
                <w:sz w:val="28"/>
                <w:szCs w:val="28"/>
              </w:rPr>
              <w:t>.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813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Прочие виды деятельности </w:t>
            </w:r>
          </w:p>
        </w:tc>
        <w:tc>
          <w:tcPr>
            <w:tcW w:w="2218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1,5 </w:t>
            </w:r>
          </w:p>
        </w:tc>
      </w:tr>
    </w:tbl>
    <w:p w:rsidR="00472B1B" w:rsidRPr="00472B1B" w:rsidRDefault="00472B1B" w:rsidP="00472B1B">
      <w:pPr>
        <w:spacing w:before="100" w:beforeAutospacing="1" w:after="100" w:afterAutospacing="1"/>
        <w:outlineLvl w:val="2"/>
        <w:rPr>
          <w:bCs/>
          <w:sz w:val="28"/>
          <w:szCs w:val="28"/>
        </w:rPr>
      </w:pPr>
    </w:p>
    <w:p w:rsidR="00472B1B" w:rsidRPr="00472B1B" w:rsidRDefault="00472B1B" w:rsidP="00682E17">
      <w:pPr>
        <w:spacing w:before="100" w:beforeAutospacing="1" w:after="100" w:afterAutospacing="1"/>
        <w:jc w:val="both"/>
        <w:outlineLvl w:val="2"/>
        <w:rPr>
          <w:bCs/>
          <w:sz w:val="28"/>
          <w:szCs w:val="28"/>
        </w:rPr>
      </w:pPr>
      <w:r w:rsidRPr="00472B1B">
        <w:rPr>
          <w:bCs/>
          <w:sz w:val="28"/>
          <w:szCs w:val="28"/>
        </w:rPr>
        <w:t>Таблица 2. Коэффициент износа, определяемый в зависимости от процента износа имущества</w:t>
      </w:r>
    </w:p>
    <w:p w:rsidR="00472B1B" w:rsidRPr="00472B1B" w:rsidRDefault="00472B1B" w:rsidP="00472B1B">
      <w:pPr>
        <w:spacing w:before="100" w:beforeAutospacing="1" w:after="100" w:afterAutospacing="1"/>
        <w:jc w:val="right"/>
        <w:rPr>
          <w:sz w:val="28"/>
          <w:szCs w:val="28"/>
        </w:rPr>
      </w:pPr>
      <w:r w:rsidRPr="00472B1B">
        <w:rPr>
          <w:sz w:val="28"/>
          <w:szCs w:val="28"/>
        </w:rPr>
        <w:t xml:space="preserve">Таблица </w:t>
      </w:r>
      <w:r w:rsidR="008E3E1D">
        <w:rPr>
          <w:sz w:val="28"/>
          <w:szCs w:val="28"/>
        </w:rPr>
        <w:t xml:space="preserve">№ </w:t>
      </w:r>
      <w:r w:rsidRPr="00472B1B">
        <w:rPr>
          <w:sz w:val="28"/>
          <w:szCs w:val="28"/>
        </w:rPr>
        <w:t xml:space="preserve">2 </w:t>
      </w:r>
    </w:p>
    <w:tbl>
      <w:tblPr>
        <w:tblW w:w="10094" w:type="dxa"/>
        <w:tblCellSpacing w:w="1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"/>
        <w:gridCol w:w="3969"/>
        <w:gridCol w:w="5219"/>
      </w:tblGrid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№ п/п</w:t>
            </w: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% износа имущества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Значение коэффициента износа (Ки)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472B1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472B1B" w:rsidRPr="00472B1B">
              <w:rPr>
                <w:sz w:val="28"/>
                <w:szCs w:val="28"/>
              </w:rPr>
              <w:t>о 20%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>1</w:t>
            </w:r>
            <w:r w:rsidR="00C95F40">
              <w:rPr>
                <w:sz w:val="28"/>
                <w:szCs w:val="28"/>
              </w:rPr>
              <w:t>,0</w:t>
            </w:r>
            <w:r w:rsidRPr="00472B1B">
              <w:rPr>
                <w:sz w:val="28"/>
                <w:szCs w:val="28"/>
              </w:rPr>
              <w:t xml:space="preserve">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72B1B" w:rsidRPr="00472B1B">
              <w:rPr>
                <w:sz w:val="28"/>
                <w:szCs w:val="28"/>
              </w:rPr>
              <w:t xml:space="preserve">т 21 до 40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0,8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72B1B" w:rsidRPr="00472B1B">
              <w:rPr>
                <w:sz w:val="28"/>
                <w:szCs w:val="28"/>
              </w:rPr>
              <w:t xml:space="preserve">т 41 до 50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0,7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72B1B" w:rsidRPr="00472B1B">
              <w:rPr>
                <w:sz w:val="28"/>
                <w:szCs w:val="28"/>
              </w:rPr>
              <w:t xml:space="preserve">т 51 до 60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0,6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72B1B" w:rsidRPr="00472B1B">
              <w:rPr>
                <w:sz w:val="28"/>
                <w:szCs w:val="28"/>
              </w:rPr>
              <w:t xml:space="preserve">т 61 до 70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0,5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72B1B" w:rsidRPr="00472B1B">
              <w:rPr>
                <w:sz w:val="28"/>
                <w:szCs w:val="28"/>
              </w:rPr>
              <w:t xml:space="preserve">т 71 до 80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0,4 </w:t>
            </w:r>
          </w:p>
        </w:tc>
      </w:tr>
      <w:tr w:rsidR="00472B1B" w:rsidRPr="00472B1B" w:rsidTr="007E3F09">
        <w:trPr>
          <w:tblCellSpacing w:w="15" w:type="dxa"/>
        </w:trPr>
        <w:tc>
          <w:tcPr>
            <w:tcW w:w="861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C00D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939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8E3E1D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72B1B" w:rsidRPr="00472B1B">
              <w:rPr>
                <w:sz w:val="28"/>
                <w:szCs w:val="28"/>
              </w:rPr>
              <w:t>т 81</w:t>
            </w:r>
            <w:r w:rsidR="000D4021">
              <w:rPr>
                <w:sz w:val="28"/>
                <w:szCs w:val="28"/>
              </w:rPr>
              <w:t>%</w:t>
            </w:r>
            <w:r w:rsidR="00472B1B" w:rsidRPr="00472B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74" w:type="dxa"/>
            <w:tcMar>
              <w:top w:w="15" w:type="dxa"/>
              <w:left w:w="130" w:type="dxa"/>
              <w:bottom w:w="15" w:type="dxa"/>
              <w:right w:w="130" w:type="dxa"/>
            </w:tcMar>
            <w:hideMark/>
          </w:tcPr>
          <w:p w:rsidR="00472B1B" w:rsidRPr="00472B1B" w:rsidRDefault="00472B1B" w:rsidP="007E3F0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2B1B">
              <w:rPr>
                <w:sz w:val="28"/>
                <w:szCs w:val="28"/>
              </w:rPr>
              <w:t xml:space="preserve">0,3 </w:t>
            </w:r>
          </w:p>
        </w:tc>
      </w:tr>
    </w:tbl>
    <w:p w:rsidR="00472B1B" w:rsidRPr="00472B1B" w:rsidRDefault="00472B1B" w:rsidP="00472B1B">
      <w:pPr>
        <w:ind w:right="141"/>
        <w:jc w:val="both"/>
        <w:rPr>
          <w:sz w:val="28"/>
          <w:szCs w:val="28"/>
        </w:rPr>
      </w:pPr>
    </w:p>
    <w:p w:rsidR="00E46E35" w:rsidRPr="00472B1B" w:rsidRDefault="00E46E35" w:rsidP="00472B1B">
      <w:pPr>
        <w:jc w:val="both"/>
        <w:rPr>
          <w:sz w:val="28"/>
          <w:szCs w:val="28"/>
        </w:rPr>
      </w:pPr>
    </w:p>
    <w:sectPr w:rsidR="00E46E35" w:rsidRPr="00472B1B" w:rsidSect="00472B1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3067E"/>
    <w:multiLevelType w:val="hybridMultilevel"/>
    <w:tmpl w:val="735AB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749"/>
    <w:rsid w:val="000D4021"/>
    <w:rsid w:val="001D3749"/>
    <w:rsid w:val="00472B1B"/>
    <w:rsid w:val="004E457D"/>
    <w:rsid w:val="005C2DB3"/>
    <w:rsid w:val="00682E17"/>
    <w:rsid w:val="006E2631"/>
    <w:rsid w:val="007C00DB"/>
    <w:rsid w:val="007E54E5"/>
    <w:rsid w:val="008E3E1D"/>
    <w:rsid w:val="00A05066"/>
    <w:rsid w:val="00A66DCE"/>
    <w:rsid w:val="00BF5015"/>
    <w:rsid w:val="00C95F40"/>
    <w:rsid w:val="00E46E35"/>
    <w:rsid w:val="00EE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D3749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1D37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formattext"/>
    <w:basedOn w:val="a"/>
    <w:rsid w:val="00472B1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БычковаНА</dc:creator>
  <cp:keywords/>
  <dc:description/>
  <cp:lastModifiedBy>Белякова Н</cp:lastModifiedBy>
  <cp:revision>12</cp:revision>
  <dcterms:created xsi:type="dcterms:W3CDTF">2022-12-16T08:08:00Z</dcterms:created>
  <dcterms:modified xsi:type="dcterms:W3CDTF">2023-02-06T06:58:00Z</dcterms:modified>
</cp:coreProperties>
</file>