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F53F5" w14:textId="29C97DAC" w:rsidR="0043528F" w:rsidRDefault="00B56DB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Отчет </w:t>
      </w:r>
      <w:r>
        <w:rPr>
          <w:color w:val="000000"/>
          <w:sz w:val="28"/>
          <w:szCs w:val="28"/>
        </w:rPr>
        <w:t xml:space="preserve">«О состоянии правопорядка на территории Ловозерского </w:t>
      </w:r>
      <w:r>
        <w:rPr>
          <w:color w:val="000000"/>
          <w:sz w:val="28"/>
          <w:szCs w:val="28"/>
        </w:rPr>
        <w:t xml:space="preserve">района и результатах деятельности подчиненных подразделений МО МВД России «Оленегорский» </w:t>
      </w:r>
      <w:r>
        <w:rPr>
          <w:color w:val="000000"/>
          <w:sz w:val="28"/>
          <w:szCs w:val="28"/>
        </w:rPr>
        <w:t xml:space="preserve">в 2024 году» </w:t>
      </w:r>
    </w:p>
    <w:p w14:paraId="7614B60B" w14:textId="77777777" w:rsidR="0043528F" w:rsidRDefault="0043528F">
      <w:pPr>
        <w:rPr>
          <w:sz w:val="28"/>
          <w:szCs w:val="28"/>
        </w:rPr>
      </w:pPr>
    </w:p>
    <w:p w14:paraId="1398AE3F" w14:textId="31E6EE6D" w:rsidR="0043528F" w:rsidRDefault="00B56DBE" w:rsidP="00B56DBE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депутаты!</w:t>
      </w:r>
    </w:p>
    <w:p w14:paraId="6361703D" w14:textId="03559542" w:rsidR="0043528F" w:rsidRDefault="00B56D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итоги оперативно-служебной деятельности за 2024 год, необходимо отметить, что решение поставленных перед отделением полиции задач, осуществлялось с учетом требований,</w:t>
      </w:r>
      <w:r>
        <w:rPr>
          <w:sz w:val="28"/>
          <w:szCs w:val="28"/>
        </w:rPr>
        <w:t xml:space="preserve"> возложенных Президентом Российской Федерации, Министром внутренних дел Российской Федерации, руководством УМВД России по Мурманской области, документами планирования и другими нормативно-правовыми актами.</w:t>
      </w:r>
      <w:r>
        <w:rPr>
          <w:sz w:val="28"/>
          <w:szCs w:val="28"/>
        </w:rPr>
        <w:tab/>
      </w:r>
    </w:p>
    <w:p w14:paraId="2C1BCDB2" w14:textId="77777777" w:rsidR="0043528F" w:rsidRDefault="00B56DBE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Нарастание внешних угроз и вызовы национальной безопасности Российской Федерации, в связи с проведением специальной военной операции потребовали направить все имеющиеся в распоряжении отделения полиции силы и средства на обеспечение общественного порядка и поддержание стабильной оперативной обстановки на территории обслуживания.</w:t>
      </w:r>
    </w:p>
    <w:p w14:paraId="41AEF0F8" w14:textId="77777777" w:rsidR="0043528F" w:rsidRDefault="00B56DBE">
      <w:pPr>
        <w:pStyle w:val="20"/>
        <w:shd w:val="clear" w:color="auto" w:fill="auto"/>
        <w:spacing w:before="0" w:after="0" w:line="240" w:lineRule="auto"/>
        <w:ind w:right="-149" w:firstLine="567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Благодаря принятым мерам в полном объеме обеспечен общественный порядок и безопасность при проведении в марте 2024 года выборов Президента Российской Федерации, в сентябре 2024 года выборов губернатора Мурманской области, иных значимых общественно-политических и массовых мероприятий. Не допущено массовых протестных акций и иных правонарушений, связанных с посягательством на конституционный строй и национальную безопасность Российской Федерации.</w:t>
      </w:r>
    </w:p>
    <w:p w14:paraId="6F5F229F" w14:textId="77777777" w:rsidR="0043528F" w:rsidRDefault="00B56DBE">
      <w:pPr>
        <w:pStyle w:val="20"/>
        <w:shd w:val="clear" w:color="auto" w:fill="auto"/>
        <w:spacing w:before="0" w:after="0" w:line="240" w:lineRule="auto"/>
        <w:ind w:right="-149" w:firstLine="567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По итогам 12 месяцев 2024 года отмечено незначительное повышение числа поступивших в отделение полиции заявлений (сообщений) о преступлениях, административных правонарушениях и о происшествиях на 0,8% (2546).</w:t>
      </w:r>
    </w:p>
    <w:p w14:paraId="2FC0275F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В 2024 году число зарегистрированных преступлений, совершенных на территории </w:t>
      </w:r>
      <w:proofErr w:type="gramStart"/>
      <w:r>
        <w:rPr>
          <w:sz w:val="28"/>
          <w:szCs w:val="28"/>
          <w:lang w:bidi="ru-RU"/>
        </w:rPr>
        <w:t>Ловозерского муниципального района</w:t>
      </w:r>
      <w:proofErr w:type="gramEnd"/>
      <w:r>
        <w:rPr>
          <w:sz w:val="28"/>
          <w:szCs w:val="28"/>
          <w:lang w:bidi="ru-RU"/>
        </w:rPr>
        <w:t xml:space="preserve"> снизилось на 6,1% и составило 92 преступных деяния (2023 г. – 98). На 26,7% меньше зарегистрировано </w:t>
      </w:r>
      <w:r>
        <w:rPr>
          <w:sz w:val="28"/>
          <w:szCs w:val="28"/>
        </w:rPr>
        <w:t>тяжких и особо тяжких преступных</w:t>
      </w:r>
      <w:r>
        <w:rPr>
          <w:rStyle w:val="a5"/>
          <w:sz w:val="28"/>
          <w:szCs w:val="28"/>
        </w:rPr>
        <w:footnoteReference w:id="1"/>
      </w:r>
      <w:r>
        <w:rPr>
          <w:sz w:val="28"/>
          <w:szCs w:val="28"/>
        </w:rPr>
        <w:t xml:space="preserve"> проявлений (с 30 до 22). </w:t>
      </w:r>
    </w:p>
    <w:p w14:paraId="79B339DB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Число раскрытых преступлений осталось на уровне 2023 года и составило 37 </w:t>
      </w:r>
      <w:r>
        <w:rPr>
          <w:color w:val="000000"/>
          <w:sz w:val="28"/>
          <w:szCs w:val="28"/>
        </w:rPr>
        <w:t>уголовно наказуемых деяний</w:t>
      </w:r>
      <w:r>
        <w:rPr>
          <w:sz w:val="28"/>
          <w:szCs w:val="28"/>
        </w:rPr>
        <w:t xml:space="preserve">, из них </w:t>
      </w:r>
      <w:proofErr w:type="spellStart"/>
      <w:r>
        <w:rPr>
          <w:sz w:val="28"/>
          <w:szCs w:val="28"/>
        </w:rPr>
        <w:t>ТиОТ</w:t>
      </w:r>
      <w:proofErr w:type="spellEnd"/>
      <w:r>
        <w:rPr>
          <w:sz w:val="28"/>
          <w:szCs w:val="28"/>
        </w:rPr>
        <w:t xml:space="preserve"> составов – 7 (-41,7%; 2023 г. – 12). К</w:t>
      </w:r>
      <w:r>
        <w:rPr>
          <w:color w:val="000000"/>
          <w:sz w:val="28"/>
          <w:szCs w:val="28"/>
        </w:rPr>
        <w:t xml:space="preserve"> ответственности привлечено 30 правонарушителей. </w:t>
      </w:r>
    </w:p>
    <w:p w14:paraId="6BBF784C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Сохранилась </w:t>
      </w:r>
      <w:proofErr w:type="spellStart"/>
      <w:r>
        <w:rPr>
          <w:sz w:val="28"/>
          <w:szCs w:val="28"/>
        </w:rPr>
        <w:t>стопроцентая</w:t>
      </w:r>
      <w:proofErr w:type="spellEnd"/>
      <w:r>
        <w:rPr>
          <w:sz w:val="28"/>
          <w:szCs w:val="28"/>
        </w:rPr>
        <w:t xml:space="preserve"> эффективность по раскрытию фактов умышленного причинения тяжкого вреда здоровью, грабежей, угонов транспортных средств. </w:t>
      </w:r>
    </w:p>
    <w:p w14:paraId="2B76F19F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Количество зарегистрированных преступлений против личности снизилось на 38,1% (с 21 до 13), при этом число зарегистрированных </w:t>
      </w:r>
      <w:proofErr w:type="spellStart"/>
      <w:r>
        <w:rPr>
          <w:color w:val="000000" w:themeColor="text1"/>
          <w:sz w:val="28"/>
          <w:szCs w:val="28"/>
        </w:rPr>
        <w:t>ТиОТ</w:t>
      </w:r>
      <w:proofErr w:type="spellEnd"/>
      <w:r>
        <w:rPr>
          <w:color w:val="000000" w:themeColor="text1"/>
          <w:sz w:val="28"/>
          <w:szCs w:val="28"/>
        </w:rPr>
        <w:t xml:space="preserve"> составов сохранилось на уровне 2023 года и составило 1 уголовно наказуемое деяние. Сократилось число выявленных фактов причинения легкого вреда здоровью (-33,3%; 2), угрозы убийством (-80,0%; 1).</w:t>
      </w:r>
    </w:p>
    <w:p w14:paraId="0D203DE7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Более половины (62,0%) всех зарегистрированных в 2024 году преступлений относятся к категории против собственности. При этом их число возросло на 18,8% (с 48 до 57), с одновременным ростом числа </w:t>
      </w:r>
      <w:proofErr w:type="spellStart"/>
      <w:r>
        <w:rPr>
          <w:color w:val="000000" w:themeColor="text1"/>
          <w:sz w:val="28"/>
          <w:szCs w:val="28"/>
        </w:rPr>
        <w:t>ТиОТ</w:t>
      </w:r>
      <w:proofErr w:type="spellEnd"/>
      <w:r>
        <w:rPr>
          <w:color w:val="000000" w:themeColor="text1"/>
          <w:sz w:val="28"/>
          <w:szCs w:val="28"/>
        </w:rPr>
        <w:t xml:space="preserve"> преступлений – на 53,9% (с 13 до 20).  </w:t>
      </w:r>
    </w:p>
    <w:p w14:paraId="28F371EE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>Большую часть имущественных преступлений традиционно составляют кражи и мошенничества. Из 26 зарегистрированных мошенничеств – 25 относятся к преступлениям, совершенных с использованием информационно-телекоммуникационных технологий</w:t>
      </w:r>
      <w:r>
        <w:rPr>
          <w:rStyle w:val="a5"/>
          <w:color w:val="000000" w:themeColor="text1"/>
          <w:sz w:val="28"/>
          <w:szCs w:val="28"/>
        </w:rPr>
        <w:footnoteReference w:id="2"/>
      </w:r>
      <w:r>
        <w:rPr>
          <w:color w:val="000000" w:themeColor="text1"/>
          <w:sz w:val="28"/>
          <w:szCs w:val="28"/>
        </w:rPr>
        <w:t xml:space="preserve"> (2023 г. – 21), в том числе </w:t>
      </w:r>
      <w:proofErr w:type="spellStart"/>
      <w:r>
        <w:rPr>
          <w:color w:val="000000" w:themeColor="text1"/>
          <w:sz w:val="28"/>
          <w:szCs w:val="28"/>
        </w:rPr>
        <w:t>ТиОТ</w:t>
      </w:r>
      <w:proofErr w:type="spellEnd"/>
      <w:r>
        <w:rPr>
          <w:color w:val="000000" w:themeColor="text1"/>
          <w:sz w:val="28"/>
          <w:szCs w:val="28"/>
        </w:rPr>
        <w:t xml:space="preserve"> категории – 10 (+100,0%; 2023 г. – 5).</w:t>
      </w:r>
      <w:r>
        <w:rPr>
          <w:color w:val="000000"/>
          <w:sz w:val="28"/>
          <w:szCs w:val="28"/>
        </w:rPr>
        <w:t xml:space="preserve"> Ущерб от дистанционных преступлений превысил 16 миллионов рублей. Данный вид преступных посягательств – это актуальная проблема нашего времени, так как с развитием ИТТ возникают новые угрозы общественной безопасности. Поэтому профилактика киберпреступлений требует совместных усилий со стороны муниципальных </w:t>
      </w:r>
      <w:proofErr w:type="gramStart"/>
      <w:r>
        <w:rPr>
          <w:color w:val="000000"/>
          <w:sz w:val="28"/>
          <w:szCs w:val="28"/>
        </w:rPr>
        <w:t>и  правоохранительных</w:t>
      </w:r>
      <w:proofErr w:type="gramEnd"/>
      <w:r>
        <w:rPr>
          <w:color w:val="000000"/>
          <w:sz w:val="28"/>
          <w:szCs w:val="28"/>
        </w:rPr>
        <w:t xml:space="preserve"> органов, образовательных учреждений и других заинтересованных ведомств.  </w:t>
      </w:r>
    </w:p>
    <w:p w14:paraId="1E6674FB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2024 году выявлено 7 преступлений профилактической </w:t>
      </w:r>
      <w:r>
        <w:rPr>
          <w:color w:val="000000" w:themeColor="text1"/>
          <w:sz w:val="28"/>
          <w:szCs w:val="28"/>
        </w:rPr>
        <w:t xml:space="preserve">направленности (-56,3%; 2023 г. – 16). </w:t>
      </w:r>
    </w:p>
    <w:p w14:paraId="5BA27987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Первоочередной задачей органов внутренних дел </w:t>
      </w:r>
      <w:r>
        <w:rPr>
          <w:color w:val="000000" w:themeColor="text1"/>
          <w:sz w:val="28"/>
          <w:szCs w:val="28"/>
        </w:rPr>
        <w:t xml:space="preserve">является обеспечение общественного порядка и общественной безопасности. В отчетном периоде удалось не допустить роста преступлений, совершенных в общественных местах (-37,5%; 10), в том числе </w:t>
      </w:r>
      <w:proofErr w:type="gramStart"/>
      <w:r>
        <w:rPr>
          <w:color w:val="000000" w:themeColor="text1"/>
          <w:sz w:val="28"/>
          <w:szCs w:val="28"/>
        </w:rPr>
        <w:t>уличных  (</w:t>
      </w:r>
      <w:proofErr w:type="gramEnd"/>
      <w:r>
        <w:rPr>
          <w:color w:val="000000" w:themeColor="text1"/>
          <w:sz w:val="28"/>
          <w:szCs w:val="28"/>
        </w:rPr>
        <w:t>-53,9%; 6).</w:t>
      </w:r>
    </w:p>
    <w:p w14:paraId="031D20AA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Рассматривая эффективность работы отделения полиции, следует отметить стабильные результаты по предупреждению </w:t>
      </w:r>
      <w:proofErr w:type="gramStart"/>
      <w:r>
        <w:rPr>
          <w:sz w:val="28"/>
          <w:szCs w:val="28"/>
        </w:rPr>
        <w:t>правонарушений</w:t>
      </w:r>
      <w:proofErr w:type="gramEnd"/>
      <w:r>
        <w:rPr>
          <w:sz w:val="28"/>
          <w:szCs w:val="28"/>
        </w:rPr>
        <w:t xml:space="preserve"> совершаемых несовершеннолетними, о чем свидетельствует число совершенных подростками преступлений, которое осталось на уровне 2023 года и составило 1 преступление. </w:t>
      </w:r>
    </w:p>
    <w:p w14:paraId="0F7ACD76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Возросло число преступлений, совершаемых гражданами, которые преступили закон в состоянии алкогольного опьянения (+21,4%; 17), лицами, ранее совершавшими преступления (+33,3%; 28). </w:t>
      </w:r>
    </w:p>
    <w:p w14:paraId="7528E815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рамках осуществления административно-правовой профилактики пресечено 214 административных правонарушений, в том числе 111 нарушений антиалкогольного законодательства, 4 факта совершения мелкого хулиганства, 2 факта нарушения правил торговли.</w:t>
      </w:r>
      <w:r>
        <w:rPr>
          <w:sz w:val="28"/>
          <w:szCs w:val="28"/>
        </w:rPr>
        <w:t xml:space="preserve"> </w:t>
      </w:r>
    </w:p>
    <w:p w14:paraId="3D5C51A9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2024 года на территории обслуживания сохранялась стабильная обстановка в сфере миграционных отношений, каких-либо дестабилизирующих событий не произошло. </w:t>
      </w:r>
    </w:p>
    <w:p w14:paraId="19B586C1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2024 году на миграционный учет поставлено 292 (+72,8%), иностранных граждан. </w:t>
      </w:r>
    </w:p>
    <w:p w14:paraId="63FF6317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 12 месяцев 2024 года 137 человек (+48,9%) из числа иностранных граждан, состоящих на миграционном учете в миграционном пункте ОП по обслуживанию Ловозерского муниципального района МО МВД России «Оленегорский», продлили срок пребывания на территории Российской Федерации на основании оформленных в УВМ УМВД России по Мурманской области патентов и заключенных трудовых договоров. </w:t>
      </w:r>
    </w:p>
    <w:p w14:paraId="57896669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>
        <w:rPr>
          <w:color w:val="000000"/>
          <w:sz w:val="28"/>
          <w:szCs w:val="28"/>
        </w:rPr>
        <w:t>ходе проверочных мероприятий выявлено 64 нарушения миграционного законодательства Российской Федерации, по всем составлены протоколы об административных правонарушениях.</w:t>
      </w:r>
      <w:r>
        <w:rPr>
          <w:sz w:val="28"/>
          <w:szCs w:val="28"/>
        </w:rPr>
        <w:t xml:space="preserve"> </w:t>
      </w:r>
    </w:p>
    <w:p w14:paraId="4D2AAA0D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Состояние безопасности дорожного движения в 2024 году характеризуется ростом допущенных дорожно-транспортных происшествий с пострадавшими. Так, в рассматриваемом периоде зарегистрировано 4 дорожно-транспортных происшествия, в которых погибло 2 гражданина, и получили телесные повреждения различной степени тяжести 5 человек, в том числе 1 ребенок.</w:t>
      </w:r>
      <w:r>
        <w:rPr>
          <w:sz w:val="28"/>
          <w:szCs w:val="28"/>
        </w:rPr>
        <w:t xml:space="preserve"> </w:t>
      </w:r>
    </w:p>
    <w:p w14:paraId="78CAA1BD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целях улучшения ситуации, связанной с безопасностью дорожного движения, сотрудниками отдела ГИБДД за 12 месяцев 2024 года выявлено 92 правонарушения.</w:t>
      </w:r>
      <w:r>
        <w:rPr>
          <w:sz w:val="28"/>
          <w:szCs w:val="28"/>
        </w:rPr>
        <w:t xml:space="preserve"> </w:t>
      </w:r>
    </w:p>
    <w:p w14:paraId="10ABDAE1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Подводя итоги оперативно-служебной деятельности отделения полиции, следует отметить, что в целом предусмотренный планами работы мероприятия и поставленные задачи за 2024 год выполнены. </w:t>
      </w:r>
      <w:r>
        <w:rPr>
          <w:color w:val="000000"/>
          <w:sz w:val="28"/>
          <w:szCs w:val="28"/>
        </w:rPr>
        <w:t>Вопросы по реагированию на перечисленные негативные тенденции были заложены в решении итогового оперативного совещания, которым определены задачи на 2025 год и которые мы уже сегодня стараемся успешно решать.</w:t>
      </w:r>
    </w:p>
    <w:p w14:paraId="2BF8B019" w14:textId="77777777" w:rsidR="0043528F" w:rsidRDefault="0043528F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color w:val="000000"/>
          <w:sz w:val="28"/>
          <w:szCs w:val="28"/>
        </w:rPr>
      </w:pPr>
    </w:p>
    <w:p w14:paraId="7E88780F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 учетом анализа состояния складывающейся обстановки и состояния преступности целесообразно:</w:t>
      </w:r>
      <w:r>
        <w:rPr>
          <w:color w:val="000000"/>
          <w:sz w:val="28"/>
          <w:szCs w:val="28"/>
        </w:rPr>
        <w:t xml:space="preserve"> </w:t>
      </w:r>
    </w:p>
    <w:p w14:paraId="5472D481" w14:textId="77777777" w:rsidR="0043528F" w:rsidRDefault="00B56DBE">
      <w:pPr>
        <w:pStyle w:val="af0"/>
        <w:numPr>
          <w:ilvl w:val="0"/>
          <w:numId w:val="1"/>
        </w:num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left="0" w:firstLine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В рамках реализации мероприятий профилактической направленности, в том числе для повышения дорожно-транспортной дисциплины водителей транспортных средств, рассмотреть вопрос об установке камер видеонаблюдения при выезде из с. Ловозеро, в районе д. 2 по ул. Вокуева, д. 13 по ул. Пионерская.</w:t>
      </w:r>
    </w:p>
    <w:p w14:paraId="544F38D8" w14:textId="77777777" w:rsidR="0043528F" w:rsidRDefault="00B56DBE">
      <w:pPr>
        <w:pStyle w:val="af0"/>
        <w:numPr>
          <w:ilvl w:val="0"/>
          <w:numId w:val="1"/>
        </w:num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ind w:left="0" w:firstLine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В целях профилактики преступлений, совершаемых с использованием информационно-телекоммуникационных технологий оказать содействие в проведении рабочего совещания с представителями управляющих компаний, для решения вопроса о размещении информации профилактической направленности на квитанциях об оплате за ЖКХ. </w:t>
      </w:r>
    </w:p>
    <w:p w14:paraId="7E44AA74" w14:textId="77777777" w:rsidR="0043528F" w:rsidRDefault="0043528F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jc w:val="both"/>
        <w:rPr>
          <w:color w:val="000000"/>
          <w:sz w:val="28"/>
          <w:szCs w:val="28"/>
        </w:rPr>
      </w:pPr>
    </w:p>
    <w:p w14:paraId="425DC96E" w14:textId="77777777" w:rsidR="00B56DBE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jc w:val="both"/>
        <w:rPr>
          <w:color w:val="000000"/>
          <w:sz w:val="28"/>
          <w:szCs w:val="28"/>
        </w:rPr>
      </w:pPr>
    </w:p>
    <w:p w14:paraId="1D1AB76F" w14:textId="77777777" w:rsidR="00B56DBE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jc w:val="both"/>
        <w:rPr>
          <w:color w:val="000000"/>
          <w:sz w:val="28"/>
          <w:szCs w:val="28"/>
        </w:rPr>
      </w:pPr>
    </w:p>
    <w:p w14:paraId="2B4C2B3D" w14:textId="77777777" w:rsidR="0043528F" w:rsidRDefault="00B56DBE">
      <w:p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Врио начальника ОП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</w:t>
      </w:r>
      <w:r>
        <w:rPr>
          <w:color w:val="000000"/>
          <w:sz w:val="28"/>
          <w:szCs w:val="28"/>
        </w:rPr>
        <w:tab/>
        <w:t xml:space="preserve">        А.В. Дроздов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3528F">
      <w:pgSz w:w="11906" w:h="16838"/>
      <w:pgMar w:top="1134" w:right="850" w:bottom="709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FDE67" w14:textId="77777777" w:rsidR="00B56DBE" w:rsidRDefault="00B56DBE">
      <w:r>
        <w:separator/>
      </w:r>
    </w:p>
  </w:endnote>
  <w:endnote w:type="continuationSeparator" w:id="0">
    <w:p w14:paraId="0FB603FF" w14:textId="77777777" w:rsidR="00B56DBE" w:rsidRDefault="00B56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AFBC9" w14:textId="77777777" w:rsidR="0043528F" w:rsidRDefault="00B56DBE">
      <w:pPr>
        <w:rPr>
          <w:sz w:val="12"/>
        </w:rPr>
      </w:pPr>
      <w:r>
        <w:separator/>
      </w:r>
    </w:p>
  </w:footnote>
  <w:footnote w:type="continuationSeparator" w:id="0">
    <w:p w14:paraId="783718B1" w14:textId="77777777" w:rsidR="0043528F" w:rsidRDefault="00B56DBE">
      <w:pPr>
        <w:rPr>
          <w:sz w:val="12"/>
        </w:rPr>
      </w:pPr>
      <w:r>
        <w:continuationSeparator/>
      </w:r>
    </w:p>
  </w:footnote>
  <w:footnote w:id="1">
    <w:p w14:paraId="324255D0" w14:textId="77777777" w:rsidR="0043528F" w:rsidRDefault="00B56DBE">
      <w:pPr>
        <w:pStyle w:val="a4"/>
      </w:pPr>
      <w:r>
        <w:rPr>
          <w:rStyle w:val="a8"/>
        </w:rPr>
        <w:footnoteRef/>
      </w:r>
      <w:r>
        <w:t xml:space="preserve"> Далее – «</w:t>
      </w:r>
      <w:proofErr w:type="spellStart"/>
      <w:r>
        <w:t>ТиОТ</w:t>
      </w:r>
      <w:proofErr w:type="spellEnd"/>
      <w:r>
        <w:t>»</w:t>
      </w:r>
    </w:p>
  </w:footnote>
  <w:footnote w:id="2">
    <w:p w14:paraId="35E2EB1F" w14:textId="77777777" w:rsidR="0043528F" w:rsidRDefault="00B56DBE">
      <w:pPr>
        <w:pStyle w:val="a4"/>
      </w:pPr>
      <w:r>
        <w:rPr>
          <w:rStyle w:val="a8"/>
        </w:rPr>
        <w:footnoteRef/>
      </w:r>
      <w:r>
        <w:t xml:space="preserve"> Далее – «ИТТ»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F7E6F"/>
    <w:multiLevelType w:val="multilevel"/>
    <w:tmpl w:val="5FE64D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CA0ADC"/>
    <w:multiLevelType w:val="multilevel"/>
    <w:tmpl w:val="7B78073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 w16cid:durableId="2002002080">
    <w:abstractNumId w:val="1"/>
  </w:num>
  <w:num w:numId="2" w16cid:durableId="1991788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28F"/>
    <w:rsid w:val="0043528F"/>
    <w:rsid w:val="00A6229A"/>
    <w:rsid w:val="00B5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F063"/>
  <w15:docId w15:val="{A8431798-1374-48FD-8A37-5D045D31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3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F603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F603C5"/>
    <w:rPr>
      <w:vertAlign w:val="superscript"/>
    </w:rPr>
  </w:style>
  <w:style w:type="character" w:customStyle="1" w:styleId="2">
    <w:name w:val="Основной текст (2)_"/>
    <w:link w:val="20"/>
    <w:qFormat/>
    <w:rsid w:val="00205173"/>
    <w:rPr>
      <w:sz w:val="26"/>
      <w:szCs w:val="26"/>
      <w:shd w:val="clear" w:color="auto" w:fill="FFFFFF"/>
    </w:rPr>
  </w:style>
  <w:style w:type="character" w:customStyle="1" w:styleId="a6">
    <w:name w:val="Текст Знак"/>
    <w:basedOn w:val="a0"/>
    <w:link w:val="a7"/>
    <w:qFormat/>
    <w:rsid w:val="0014678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Символ сноски"/>
    <w:qFormat/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 концевой сноски"/>
    <w:qFormat/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  <w:lang/>
    </w:rPr>
  </w:style>
  <w:style w:type="paragraph" w:customStyle="1" w:styleId="21">
    <w:name w:val="Знак2 Знак Знак"/>
    <w:basedOn w:val="a"/>
    <w:qFormat/>
    <w:rsid w:val="00682211"/>
    <w:rPr>
      <w:rFonts w:ascii="Verdana" w:hAnsi="Verdana" w:cs="Verdana"/>
      <w:sz w:val="20"/>
      <w:szCs w:val="20"/>
      <w:lang w:val="en-US" w:eastAsia="en-US"/>
    </w:rPr>
  </w:style>
  <w:style w:type="paragraph" w:styleId="a4">
    <w:name w:val="footnote text"/>
    <w:basedOn w:val="a"/>
    <w:link w:val="a3"/>
    <w:uiPriority w:val="99"/>
    <w:semiHidden/>
    <w:unhideWhenUsed/>
    <w:rsid w:val="00F603C5"/>
    <w:rPr>
      <w:sz w:val="20"/>
      <w:szCs w:val="20"/>
    </w:rPr>
  </w:style>
  <w:style w:type="paragraph" w:customStyle="1" w:styleId="20">
    <w:name w:val="Основной текст (2)"/>
    <w:basedOn w:val="a"/>
    <w:link w:val="2"/>
    <w:qFormat/>
    <w:rsid w:val="00205173"/>
    <w:pPr>
      <w:widowControl w:val="0"/>
      <w:shd w:val="clear" w:color="auto" w:fill="FFFFFF"/>
      <w:spacing w:before="360" w:after="3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0">
    <w:name w:val="List Paragraph"/>
    <w:basedOn w:val="a"/>
    <w:uiPriority w:val="34"/>
    <w:qFormat/>
    <w:rsid w:val="00BE72EC"/>
    <w:pPr>
      <w:ind w:left="720"/>
      <w:contextualSpacing/>
    </w:pPr>
  </w:style>
  <w:style w:type="paragraph" w:styleId="af1">
    <w:name w:val="Normal (Web)"/>
    <w:basedOn w:val="a"/>
    <w:qFormat/>
    <w:rsid w:val="00C22967"/>
    <w:pPr>
      <w:spacing w:beforeAutospacing="1" w:afterAutospacing="1"/>
    </w:pPr>
  </w:style>
  <w:style w:type="paragraph" w:customStyle="1" w:styleId="ConsPlusNormal">
    <w:name w:val="ConsPlusNormal"/>
    <w:qFormat/>
    <w:rsid w:val="00C22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"/>
    <w:basedOn w:val="a"/>
    <w:uiPriority w:val="99"/>
    <w:qFormat/>
    <w:rsid w:val="002B2113"/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нак4 Знак Знак Знак Знак Знак Знак"/>
    <w:basedOn w:val="a"/>
    <w:qFormat/>
    <w:rsid w:val="00146784"/>
    <w:rPr>
      <w:rFonts w:ascii="Verdana" w:hAnsi="Verdana" w:cs="Verdana"/>
      <w:sz w:val="20"/>
      <w:szCs w:val="20"/>
      <w:lang w:val="en-US" w:eastAsia="en-US"/>
    </w:rPr>
  </w:style>
  <w:style w:type="paragraph" w:styleId="a7">
    <w:name w:val="Plain Text"/>
    <w:basedOn w:val="a"/>
    <w:link w:val="a6"/>
    <w:qFormat/>
    <w:rsid w:val="0014678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19CEC09-3B62-484E-8610-044357C8C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1040</Words>
  <Characters>5934</Characters>
  <Application>Microsoft Office Word</Application>
  <DocSecurity>0</DocSecurity>
  <Lines>49</Lines>
  <Paragraphs>13</Paragraphs>
  <ScaleCrop>false</ScaleCrop>
  <Company/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eosipova68</dc:creator>
  <dc:description/>
  <cp:lastModifiedBy>Валентина</cp:lastModifiedBy>
  <cp:revision>2</cp:revision>
  <cp:lastPrinted>2025-02-14T15:21:00Z</cp:lastPrinted>
  <dcterms:created xsi:type="dcterms:W3CDTF">2025-03-20T11:58:00Z</dcterms:created>
  <dcterms:modified xsi:type="dcterms:W3CDTF">2025-03-20T11:58:00Z</dcterms:modified>
  <dc:language>ru-RU</dc:language>
</cp:coreProperties>
</file>